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E4C9A" w14:textId="461DD5FE" w:rsidR="003A39F4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 xml:space="preserve">Załącznik nr </w:t>
      </w:r>
      <w:r w:rsidR="00656502">
        <w:rPr>
          <w:rFonts w:ascii="Times New Roman" w:hAnsi="Times New Roman" w:cs="Times New Roman"/>
        </w:rPr>
        <w:t>18 SWZ</w:t>
      </w:r>
    </w:p>
    <w:p w14:paraId="727D69CA" w14:textId="77777777" w:rsidR="003A39F4" w:rsidRDefault="003A39F4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09866E62" w14:textId="77777777" w:rsidR="00656502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50504CEA" w14:textId="7960C0ED" w:rsidR="003A39F4" w:rsidRDefault="0065650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Pakiet 17</w:t>
      </w:r>
    </w:p>
    <w:p w14:paraId="33A38174" w14:textId="77777777" w:rsidR="003A39F4" w:rsidRDefault="003A39F4">
      <w:pPr>
        <w:rPr>
          <w:rFonts w:ascii="Times New Roman" w:hAnsi="Times New Roman" w:cs="Times New Roman"/>
          <w:b/>
        </w:rPr>
      </w:pPr>
    </w:p>
    <w:p w14:paraId="22AA0DD1" w14:textId="77777777" w:rsidR="003A39F4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70E0DA1F" w14:textId="77777777" w:rsidR="003A39F4" w:rsidRDefault="0000000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Aparat do elektroterapii 3 - kanałowy (2 x elektroterapia + 1 x ultradźwięki) ze stolikiem mobilnym - nowy</w:t>
      </w:r>
    </w:p>
    <w:p w14:paraId="7D1CD73C" w14:textId="77777777" w:rsidR="003A39F4" w:rsidRDefault="00000000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567A224A" w14:textId="77777777" w:rsidR="003A39F4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(proszę uzupełnić)</w:t>
      </w:r>
    </w:p>
    <w:p w14:paraId="268256B6" w14:textId="77777777" w:rsidR="003A39F4" w:rsidRDefault="00000000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(proszę uzupełnić)</w:t>
      </w:r>
    </w:p>
    <w:p w14:paraId="7145582F" w14:textId="77777777" w:rsidR="003A39F4" w:rsidRDefault="003A39F4">
      <w:pPr>
        <w:rPr>
          <w:rFonts w:ascii="Times New Roman" w:hAnsi="Times New Roman" w:cs="Times New Roman"/>
          <w:bCs/>
        </w:rPr>
      </w:pPr>
    </w:p>
    <w:p w14:paraId="0C54FBA3" w14:textId="77777777" w:rsidR="003A39F4" w:rsidRDefault="003A39F4">
      <w:pPr>
        <w:rPr>
          <w:rFonts w:ascii="Times New Roman" w:hAnsi="Times New Roman" w:cs="Times New Roman"/>
          <w:bCs/>
        </w:rPr>
      </w:pPr>
    </w:p>
    <w:p w14:paraId="23C93933" w14:textId="77777777" w:rsidR="003A39F4" w:rsidRDefault="003A39F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31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3"/>
        <w:gridCol w:w="586"/>
        <w:gridCol w:w="50"/>
        <w:gridCol w:w="5133"/>
        <w:gridCol w:w="1984"/>
        <w:gridCol w:w="3971"/>
        <w:gridCol w:w="2551"/>
      </w:tblGrid>
      <w:tr w:rsidR="003A39F4" w14:paraId="477DD72A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0D3A" w14:textId="77777777" w:rsidR="003A39F4" w:rsidRDefault="003A39F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9C50A6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BD67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2E45151A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4383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D3DA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CD352D" w14:textId="77777777" w:rsidR="003A39F4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3A39F4" w14:paraId="76D3840F" w14:textId="77777777" w:rsidTr="00656502">
        <w:tc>
          <w:tcPr>
            <w:tcW w:w="117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43B9A" w14:textId="77777777" w:rsidR="003A39F4" w:rsidRDefault="003A39F4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A5F5884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70676747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37ED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37F8" w14:textId="77777777" w:rsidR="003A39F4" w:rsidRDefault="00000000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Aparat 3-kanałowy (2x elektroterapia z pełną gamą prądów, 1x ultradźwięki) nowy, nieużywany. Wyklucza się aparat demo. Kolorowy ekran dotykowy min. 4.3”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F9C4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916B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3549F12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0549E15D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04A8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703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Gotowe programy terapeutyczne i encyklopedia terapii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610C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EC7D" w14:textId="77777777" w:rsidR="003A39F4" w:rsidRDefault="003A39F4">
            <w:pPr>
              <w:widowControl w:val="0"/>
              <w:suppressAutoHyphens w:val="0"/>
              <w:spacing w:line="276" w:lineRule="auto"/>
              <w:rPr>
                <w:rFonts w:ascii="Times New Roman" w:eastAsia="Arial" w:hAnsi="Times New Roman" w:cs="Times New Roman"/>
                <w:color w:val="005E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AF35D2A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164A9879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5CBC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A216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Możliwość tworzenia i zapisywania własnych programów terapeutycznych (500)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27B1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9B52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60699E5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61F413D5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08DD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D4E4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max 3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D0B3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1A66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01BB4CE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1D93231F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B9C7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8FA9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Wymiary min </w:t>
            </w:r>
            <w:r>
              <w:rPr>
                <w:rFonts w:ascii="Times New Roman" w:hAnsi="Times New Roman" w:cs="Times New Roman"/>
              </w:rPr>
              <w:t>380 × 190 × 260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FB21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D43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232018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2120668D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0D0B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1BFC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Elektroterapia:</w:t>
            </w:r>
          </w:p>
          <w:p w14:paraId="294A8D35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Liczba kanałów: 2</w:t>
            </w:r>
          </w:p>
          <w:p w14:paraId="2C17EB12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Tryb prądu stałego i stałego napięcia</w:t>
            </w:r>
          </w:p>
          <w:p w14:paraId="2CA1C996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Protokoły pogrupowane według efektów terapeutycznych</w:t>
            </w:r>
          </w:p>
          <w:p w14:paraId="55BF543C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Terapia wysokonapięciowa </w:t>
            </w:r>
          </w:p>
          <w:p w14:paraId="280F6C59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Prosta zmiana polaryzacji elektrod</w:t>
            </w:r>
          </w:p>
          <w:p w14:paraId="72BC510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Elektrodiagnostyka: Krzywa I/t reobaza i chronaksja, punkt motoryczny, współczynnik   akomodacji</w:t>
            </w:r>
          </w:p>
          <w:p w14:paraId="3D7E1479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Test jakości elektrod</w:t>
            </w:r>
          </w:p>
          <w:p w14:paraId="28E43B01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Sygnały dźwiękowe</w:t>
            </w:r>
          </w:p>
          <w:p w14:paraId="56B84F0F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Kontrola kontaktu elektrod ze skórą</w:t>
            </w:r>
          </w:p>
          <w:p w14:paraId="77BDC70A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Regulacja kontrastu ekranu</w:t>
            </w:r>
          </w:p>
          <w:p w14:paraId="4689CD9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Możliwość zmiany kolorów ekranu</w:t>
            </w:r>
          </w:p>
          <w:p w14:paraId="2FA1A0A1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Podgląd (interpretacja graficzna) płynącego prądu</w:t>
            </w:r>
          </w:p>
          <w:p w14:paraId="669C1ADA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Płynna modyfikacja parametrów prądów</w:t>
            </w:r>
          </w:p>
          <w:p w14:paraId="0DBEF949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Sekwencje zapisywane przez użytkownika (150)</w:t>
            </w:r>
          </w:p>
          <w:p w14:paraId="726E220F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Historia ostatnich 20 zabiegów</w:t>
            </w:r>
          </w:p>
          <w:p w14:paraId="061D90AA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Klasyfikacja protokołów według efektów terapeutycznych </w:t>
            </w:r>
          </w:p>
          <w:p w14:paraId="37437CEF" w14:textId="77777777" w:rsidR="003A39F4" w:rsidRDefault="00000000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Dostępne prądy:</w:t>
            </w:r>
          </w:p>
          <w:p w14:paraId="331CB8FD" w14:textId="77777777" w:rsidR="003A39F4" w:rsidRDefault="00000000">
            <w:pPr>
              <w:pStyle w:val="Akapitzlist"/>
              <w:numPr>
                <w:ilvl w:val="0"/>
                <w:numId w:val="4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Galwaniczny,</w:t>
            </w:r>
          </w:p>
          <w:p w14:paraId="6FF1856B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Diadynamiczne (DF, MF, CP, LP, RS, </w:t>
            </w:r>
            <w:r>
              <w:rPr>
                <w:rFonts w:ascii="Times New Roman" w:hAnsi="Times New Roman" w:cs="Times New Roman"/>
              </w:rPr>
              <w:br/>
              <w:t>CP-ISO),</w:t>
            </w:r>
          </w:p>
          <w:p w14:paraId="1F984CF7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Träberta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30CD5335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Faradaya,</w:t>
            </w:r>
          </w:p>
          <w:p w14:paraId="4FFDE9ED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NPHV</w:t>
            </w:r>
          </w:p>
          <w:p w14:paraId="5B04027C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Sekwencje,</w:t>
            </w:r>
          </w:p>
          <w:p w14:paraId="43E043A3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Neofaradyczny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0D8F8FF9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Rosyjska stymulacja - prąd </w:t>
            </w:r>
            <w:proofErr w:type="spellStart"/>
            <w:r>
              <w:rPr>
                <w:rFonts w:ascii="Times New Roman" w:hAnsi="Times New Roman" w:cs="Times New Roman"/>
              </w:rPr>
              <w:t>Kotza</w:t>
            </w:r>
            <w:proofErr w:type="spellEnd"/>
          </w:p>
          <w:p w14:paraId="5792E912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Impulsy trapezoidalne </w:t>
            </w:r>
          </w:p>
          <w:p w14:paraId="3A04386C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Impulsy stymulujące</w:t>
            </w:r>
          </w:p>
          <w:p w14:paraId="4EF55BC1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Impulsy prostokątne</w:t>
            </w:r>
          </w:p>
          <w:p w14:paraId="35CDD0C2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Impulsy trójkątne</w:t>
            </w:r>
          </w:p>
          <w:p w14:paraId="33CE6D8E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Impulsy </w:t>
            </w:r>
            <w:proofErr w:type="spellStart"/>
            <w:r>
              <w:rPr>
                <w:rFonts w:ascii="Times New Roman" w:hAnsi="Times New Roman" w:cs="Times New Roman"/>
              </w:rPr>
              <w:t>eksponencjalne</w:t>
            </w:r>
            <w:proofErr w:type="spellEnd"/>
          </w:p>
          <w:p w14:paraId="114DBA94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Impulsy ze wzrostem ekspotencjalnym</w:t>
            </w:r>
          </w:p>
          <w:p w14:paraId="6DFB7902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Impulsy łączone </w:t>
            </w:r>
          </w:p>
          <w:p w14:paraId="635E393C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Impulsy Przerywane</w:t>
            </w:r>
          </w:p>
          <w:p w14:paraId="30C6A836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TENS (symetryczny, falujący, asymetryczny, </w:t>
            </w:r>
            <w:proofErr w:type="spellStart"/>
            <w:r>
              <w:rPr>
                <w:rFonts w:ascii="Times New Roman" w:hAnsi="Times New Roman" w:cs="Times New Roman"/>
              </w:rPr>
              <w:t>bursty</w:t>
            </w:r>
            <w:proofErr w:type="spellEnd"/>
            <w:r>
              <w:rPr>
                <w:rFonts w:ascii="Times New Roman" w:hAnsi="Times New Roman" w:cs="Times New Roman"/>
              </w:rPr>
              <w:t>),</w:t>
            </w:r>
          </w:p>
          <w:p w14:paraId="502FEB4B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2-polowa interferencja</w:t>
            </w:r>
          </w:p>
          <w:p w14:paraId="5962879E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4-polowa interferencja</w:t>
            </w:r>
          </w:p>
          <w:p w14:paraId="33F99D67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Izoplanarne</w:t>
            </w:r>
            <w:proofErr w:type="spellEnd"/>
            <w:r>
              <w:rPr>
                <w:rFonts w:ascii="Times New Roman" w:hAnsi="Times New Roman" w:cs="Times New Roman"/>
              </w:rPr>
              <w:t xml:space="preserve"> pole wektorowe</w:t>
            </w:r>
          </w:p>
          <w:p w14:paraId="0A184C91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Fale o średniej częstotliwości </w:t>
            </w:r>
          </w:p>
          <w:p w14:paraId="613E097A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Stymulacja spastyczna - metoda </w:t>
            </w:r>
            <w:proofErr w:type="spellStart"/>
            <w:r>
              <w:rPr>
                <w:rFonts w:ascii="Times New Roman" w:hAnsi="Times New Roman" w:cs="Times New Roman"/>
              </w:rPr>
              <w:t>Hufschmidta</w:t>
            </w:r>
            <w:proofErr w:type="spellEnd"/>
          </w:p>
          <w:p w14:paraId="23FE6D01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Stymulacja spastyczna – metoda </w:t>
            </w:r>
            <w:proofErr w:type="spellStart"/>
            <w:r>
              <w:rPr>
                <w:rFonts w:ascii="Times New Roman" w:hAnsi="Times New Roman" w:cs="Times New Roman"/>
              </w:rPr>
              <w:t>Jantscha</w:t>
            </w:r>
            <w:proofErr w:type="spellEnd"/>
          </w:p>
          <w:p w14:paraId="72A8977A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HVT</w:t>
            </w:r>
          </w:p>
          <w:p w14:paraId="48C81489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Impulsy IG</w:t>
            </w:r>
          </w:p>
          <w:p w14:paraId="3EC8B74B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Modulowany prąd impulsowy </w:t>
            </w:r>
          </w:p>
          <w:p w14:paraId="352C84D3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Prąd VMS</w:t>
            </w:r>
          </w:p>
          <w:p w14:paraId="07F05E8F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Prąd </w:t>
            </w:r>
            <w:proofErr w:type="spellStart"/>
            <w:r>
              <w:rPr>
                <w:rFonts w:ascii="Times New Roman" w:hAnsi="Times New Roman" w:cs="Times New Roman"/>
              </w:rPr>
              <w:t>Kotza</w:t>
            </w:r>
            <w:proofErr w:type="spellEnd"/>
          </w:p>
          <w:p w14:paraId="2B684780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EPIR</w:t>
            </w:r>
          </w:p>
          <w:p w14:paraId="5A8BD224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Prąd </w:t>
            </w:r>
            <w:proofErr w:type="spellStart"/>
            <w:r>
              <w:rPr>
                <w:rFonts w:ascii="Times New Roman" w:hAnsi="Times New Roman" w:cs="Times New Roman"/>
              </w:rPr>
              <w:t>Leduca</w:t>
            </w:r>
            <w:proofErr w:type="spellEnd"/>
          </w:p>
          <w:p w14:paraId="41098459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Fale H</w:t>
            </w:r>
          </w:p>
          <w:p w14:paraId="252718EF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Mikroprądy </w:t>
            </w:r>
          </w:p>
          <w:p w14:paraId="67F4510E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Stymulacja spastyczna wg </w:t>
            </w:r>
            <w:proofErr w:type="spellStart"/>
            <w:r>
              <w:rPr>
                <w:rFonts w:ascii="Times New Roman" w:hAnsi="Times New Roman" w:cs="Times New Roman"/>
              </w:rPr>
              <w:t>Hufschmidta</w:t>
            </w:r>
            <w:proofErr w:type="spellEnd"/>
          </w:p>
          <w:p w14:paraId="22D663D3" w14:textId="77777777" w:rsidR="003A39F4" w:rsidRDefault="00000000">
            <w:pPr>
              <w:numPr>
                <w:ilvl w:val="0"/>
                <w:numId w:val="3"/>
              </w:num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Stymulacja spastyczna wg </w:t>
            </w:r>
            <w:proofErr w:type="spellStart"/>
            <w:r>
              <w:rPr>
                <w:rFonts w:ascii="Times New Roman" w:hAnsi="Times New Roman" w:cs="Times New Roman"/>
              </w:rPr>
              <w:t>Jantscha</w:t>
            </w:r>
            <w:proofErr w:type="spellEnd"/>
          </w:p>
          <w:p w14:paraId="15C0520C" w14:textId="77777777" w:rsidR="003A39F4" w:rsidRDefault="00000000">
            <w:pPr>
              <w:pStyle w:val="Akapitzlist"/>
              <w:numPr>
                <w:ilvl w:val="0"/>
                <w:numId w:val="3"/>
              </w:numPr>
              <w:tabs>
                <w:tab w:val="left" w:pos="3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Elektrodiagnostyka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5946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8DC6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BCB95F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49ED57A0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FE6B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4EDA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Terapia ultradźwiękowa:</w:t>
            </w:r>
          </w:p>
          <w:p w14:paraId="3710BDF7" w14:textId="37CDDD10" w:rsidR="003A39F4" w:rsidRDefault="00000000">
            <w:pPr>
              <w:rPr>
                <w:rFonts w:ascii="Times New Roman" w:hAnsi="Times New Roman" w:cs="Times New Roman"/>
                <w:color w:val="EE0000"/>
              </w:rPr>
            </w:pPr>
            <w:r>
              <w:rPr>
                <w:rFonts w:ascii="Times New Roman" w:hAnsi="Times New Roman" w:cs="Times New Roman"/>
              </w:rPr>
              <w:t xml:space="preserve">- Współpraca z bezobsługową głowicą </w:t>
            </w:r>
            <w:r w:rsidR="00936FE8" w:rsidRPr="00936FE8">
              <w:rPr>
                <w:rFonts w:ascii="Times New Roman" w:hAnsi="Times New Roman" w:cs="Times New Roman"/>
                <w:color w:val="000000" w:themeColor="text1"/>
              </w:rPr>
              <w:t>12 cm 2</w:t>
            </w:r>
          </w:p>
          <w:p w14:paraId="18546C1F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Ergonomiczne głowice z wizualną kontrolą kontaktu</w:t>
            </w:r>
          </w:p>
          <w:p w14:paraId="79C4AE5C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Podgrzewana głowica ultradźwiękowa (1 MHz, 3 MHz)</w:t>
            </w:r>
          </w:p>
          <w:p w14:paraId="0961FC1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 Równoczesna terapia z częstotliwościami 1 MHz i 3 MHz (zmienne - auto 1/3 MHz)</w:t>
            </w:r>
          </w:p>
          <w:p w14:paraId="0F1154E1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Częstotliwość modułowa: 10-150 </w:t>
            </w:r>
            <w:proofErr w:type="spellStart"/>
            <w:r>
              <w:rPr>
                <w:rFonts w:ascii="Times New Roman" w:hAnsi="Times New Roman" w:cs="Times New Roman"/>
              </w:rPr>
              <w:t>Hz</w:t>
            </w:r>
            <w:proofErr w:type="spellEnd"/>
          </w:p>
          <w:p w14:paraId="26F1F0A4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Współczynnik wypełnienia: 5%-100%</w:t>
            </w:r>
          </w:p>
          <w:p w14:paraId="2AA98032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Maksymalne natężenie w trybie ciągłym: 2 W/cm2</w:t>
            </w:r>
          </w:p>
          <w:p w14:paraId="43A7D5FB" w14:textId="77777777" w:rsidR="003A39F4" w:rsidRDefault="00000000">
            <w:pPr>
              <w:pStyle w:val="Akapitzlist"/>
              <w:numPr>
                <w:ilvl w:val="0"/>
                <w:numId w:val="3"/>
              </w:numPr>
              <w:tabs>
                <w:tab w:val="left" w:pos="3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Maksymalne natężenie w trybie impulsowym: 3 W/cm2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D388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B79C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4FBC626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3EC9131B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7B54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1611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Bezobsługowa głowica ultradźwiękowa 12 cm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montowana na ciele pacjenta za pomocą pasów, umożliwiająca prowadzenie terapii bez obecności terapeuty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47C4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0FE1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156174F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2CB71853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D1BE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452E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pary przewodów do elektrod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E9C6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38A2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4196151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12AAF2EC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EEF7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1FC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elektrody 5x7 cm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9313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220E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30A7158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02C7E88E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F2D1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26C7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Woreczki do elektrod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5485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3CF1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2DAE674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5674DEC4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3F17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3557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Pasy do mocowania elektrod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2F3B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DE877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ABE4C9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2A592EA6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E6AF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AD7B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Głowica ultradźwiękowa 5cm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1/3 MHz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FC5D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2380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EEFA350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7F868130" w14:textId="77777777" w:rsidTr="00656502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5013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C476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Zasilacz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E1B9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3D9D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8988DD9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28801872" w14:textId="77777777" w:rsidTr="00656502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19F4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87E0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Stolik mobilny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54DF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C733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02E7B7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211E25D9" w14:textId="77777777" w:rsidTr="00656502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9365" w14:textId="77777777" w:rsidR="003A39F4" w:rsidRDefault="003A39F4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7C8F" w14:textId="77777777" w:rsidR="003A39F4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Żel – 3 szt.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3EE1" w14:textId="77777777" w:rsidR="003A39F4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4223" w14:textId="77777777" w:rsidR="003A39F4" w:rsidRDefault="003A39F4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5F110D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52259707" w14:textId="77777777" w:rsidTr="00656502">
        <w:trPr>
          <w:trHeight w:val="585"/>
        </w:trPr>
        <w:tc>
          <w:tcPr>
            <w:tcW w:w="43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EAEB5" w14:textId="77777777" w:rsidR="003A39F4" w:rsidRDefault="003A39F4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EA10410" w14:textId="77777777" w:rsidR="003A39F4" w:rsidRDefault="0000000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3A39F4" w14:paraId="4A946A7B" w14:textId="77777777" w:rsidTr="00656502">
        <w:trPr>
          <w:trHeight w:val="733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071FD0BF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A97E3C2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098867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8C2CC14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1C145A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445888E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61BE1D1B" w14:textId="77777777" w:rsidTr="00656502">
        <w:trPr>
          <w:trHeight w:val="380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AC5C1AF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A4179D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2AAEFC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87E84B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5E74A8E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5240419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1BBDF828" w14:textId="77777777" w:rsidTr="00656502">
        <w:trPr>
          <w:trHeight w:val="696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556F6F79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F14468E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E38802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EE58713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67BAF48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002CA8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7C27A2B1" w14:textId="77777777" w:rsidTr="00656502">
        <w:trPr>
          <w:trHeight w:val="98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1E5E92D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C2F4A99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D4DB4F6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92411FE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7D301D5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FA29F0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4DAA9F3A" w14:textId="77777777" w:rsidTr="00656502">
        <w:trPr>
          <w:trHeight w:val="414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7995D95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A7EB93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2056D6C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543AE5D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084EF5E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6DFAADD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468A2BF3" w14:textId="77777777" w:rsidTr="00656502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5AB493A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7250D70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23815396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370696D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A893C75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DE147BD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3093913C" w14:textId="77777777" w:rsidTr="00656502">
        <w:trPr>
          <w:trHeight w:val="1151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3DC4E0B8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4EDCBB5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ACC8ED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CA514B3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417E062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07E2C6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789768B4" w14:textId="77777777" w:rsidTr="00656502">
        <w:trPr>
          <w:trHeight w:val="457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28377354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25030C2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6B7B1D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5ECC17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EC89646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039E873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40623974" w14:textId="77777777" w:rsidTr="00656502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6398B501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464CBB0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9E72775" w14:textId="77777777" w:rsidR="003A39F4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E18B8C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EB33DBE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D549197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39F4" w14:paraId="44C073C8" w14:textId="77777777" w:rsidTr="00656502">
        <w:trPr>
          <w:trHeight w:val="369"/>
        </w:trPr>
        <w:tc>
          <w:tcPr>
            <w:tcW w:w="43" w:type="dxa"/>
            <w:tcMar>
              <w:left w:w="0" w:type="dxa"/>
              <w:right w:w="0" w:type="dxa"/>
            </w:tcMar>
          </w:tcPr>
          <w:p w14:paraId="1342EAB0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93229B9" w14:textId="77777777" w:rsidR="003A39F4" w:rsidRDefault="003A39F4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4775221" w14:textId="77777777" w:rsidR="003A39F4" w:rsidRDefault="00000000">
            <w:pPr>
              <w:widowControl w:val="0"/>
              <w:snapToGrid w:val="0"/>
              <w:rPr>
                <w:rFonts w:ascii="Times New Roman" w:eastAsia="Arial" w:hAnsi="Times New Roman" w:cs="Times New Roman"/>
                <w:color w:val="000000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Paszport techniczny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096B778" w14:textId="77777777" w:rsidR="003A39F4" w:rsidRDefault="0000000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1095D9F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596D3D" w14:textId="77777777" w:rsidR="003A39F4" w:rsidRDefault="003A39F4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626A975" w14:textId="77777777" w:rsidR="003A39F4" w:rsidRDefault="003A39F4">
      <w:pPr>
        <w:jc w:val="center"/>
      </w:pPr>
    </w:p>
    <w:sectPr w:rsidR="003A39F4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1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7432D"/>
    <w:multiLevelType w:val="multilevel"/>
    <w:tmpl w:val="952C53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004426"/>
    <w:multiLevelType w:val="multilevel"/>
    <w:tmpl w:val="C7F6B0DE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b w:val="0"/>
        <w:bCs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9D56B04"/>
    <w:multiLevelType w:val="multilevel"/>
    <w:tmpl w:val="9ADC76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191551"/>
    <w:multiLevelType w:val="multilevel"/>
    <w:tmpl w:val="084C98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7D266CCB"/>
    <w:multiLevelType w:val="multilevel"/>
    <w:tmpl w:val="E1425F7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8381299">
    <w:abstractNumId w:val="1"/>
  </w:num>
  <w:num w:numId="2" w16cid:durableId="819080718">
    <w:abstractNumId w:val="4"/>
  </w:num>
  <w:num w:numId="3" w16cid:durableId="1807777329">
    <w:abstractNumId w:val="3"/>
  </w:num>
  <w:num w:numId="4" w16cid:durableId="1558129460">
    <w:abstractNumId w:val="0"/>
  </w:num>
  <w:num w:numId="5" w16cid:durableId="315688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F4"/>
    <w:rsid w:val="001D1AC5"/>
    <w:rsid w:val="003A39F4"/>
    <w:rsid w:val="00656502"/>
    <w:rsid w:val="00936FE8"/>
    <w:rsid w:val="009A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E9FB"/>
  <w15:docId w15:val="{598389CD-621F-4477-9333-77F2BD5E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622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Szpital Techniczny</cp:lastModifiedBy>
  <cp:revision>15</cp:revision>
  <cp:lastPrinted>2025-11-14T14:05:00Z</cp:lastPrinted>
  <dcterms:created xsi:type="dcterms:W3CDTF">2025-11-14T14:10:00Z</dcterms:created>
  <dcterms:modified xsi:type="dcterms:W3CDTF">2025-12-15T08:27:00Z</dcterms:modified>
  <dc:language>pl-PL</dc:language>
</cp:coreProperties>
</file>